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6422" w14:textId="77777777"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bookmarkStart w:id="0" w:name="_GoBack"/>
      <w:bookmarkEnd w:id="0"/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14:paraId="42DF4717" w14:textId="77777777"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AB715ED" w14:textId="77777777"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</w:t>
      </w:r>
      <w:proofErr w:type="gramStart"/>
      <w:r w:rsidRPr="00E67CF6">
        <w:rPr>
          <w:rFonts w:ascii="Arial Narrow" w:hAnsi="Arial Narrow" w:cs="Arial"/>
          <w:b/>
          <w:sz w:val="22"/>
          <w:szCs w:val="22"/>
        </w:rPr>
        <w:t xml:space="preserve">проведения </w:t>
      </w:r>
      <w:r w:rsidR="00523F87">
        <w:rPr>
          <w:rFonts w:ascii="Arial Narrow" w:hAnsi="Arial Narrow" w:cs="Arial"/>
          <w:b/>
          <w:sz w:val="22"/>
          <w:szCs w:val="22"/>
        </w:rPr>
        <w:t xml:space="preserve"> </w:t>
      </w:r>
      <w:r w:rsidR="00861D1E">
        <w:rPr>
          <w:rFonts w:ascii="Arial Narrow" w:hAnsi="Arial Narrow" w:cs="Arial"/>
          <w:b/>
          <w:sz w:val="22"/>
          <w:szCs w:val="22"/>
          <w:lang w:val="en-US"/>
        </w:rPr>
        <w:t>II</w:t>
      </w:r>
      <w:proofErr w:type="gramEnd"/>
      <w:r w:rsidR="00861D1E" w:rsidRPr="00861D1E">
        <w:rPr>
          <w:rFonts w:ascii="Arial Narrow" w:hAnsi="Arial Narrow" w:cs="Arial"/>
          <w:b/>
          <w:sz w:val="22"/>
          <w:szCs w:val="22"/>
        </w:rPr>
        <w:t xml:space="preserve"> </w:t>
      </w:r>
      <w:r w:rsidR="00821881" w:rsidRPr="00821881">
        <w:rPr>
          <w:rFonts w:ascii="Arial Narrow" w:hAnsi="Arial Narrow" w:cs="Arial"/>
          <w:b/>
          <w:sz w:val="22"/>
          <w:szCs w:val="22"/>
        </w:rPr>
        <w:t>Всероссийского конкурса «</w:t>
      </w:r>
      <w:r w:rsidR="00523F87">
        <w:rPr>
          <w:rFonts w:ascii="Arial Narrow" w:hAnsi="Arial Narrow" w:cs="Arial"/>
          <w:b/>
          <w:sz w:val="22"/>
          <w:szCs w:val="22"/>
        </w:rPr>
        <w:t>Семейная гавань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14:paraId="2CD0CD09" w14:textId="77777777"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156A4FD" w14:textId="77777777"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Колобанова,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861D1E">
        <w:rPr>
          <w:rFonts w:ascii="Arial Narrow" w:hAnsi="Arial Narrow" w:cs="Arial"/>
          <w:sz w:val="22"/>
          <w:szCs w:val="22"/>
          <w:lang w:val="en-US"/>
        </w:rPr>
        <w:t>II</w:t>
      </w:r>
      <w:r w:rsidR="00523F87">
        <w:rPr>
          <w:rFonts w:ascii="Arial Narrow" w:hAnsi="Arial Narrow" w:cs="Arial"/>
          <w:sz w:val="22"/>
          <w:szCs w:val="22"/>
        </w:rPr>
        <w:t xml:space="preserve"> </w:t>
      </w:r>
      <w:r w:rsidR="00821881" w:rsidRPr="00821881">
        <w:rPr>
          <w:rFonts w:ascii="Arial Narrow" w:hAnsi="Arial Narrow" w:cs="Arial"/>
          <w:sz w:val="22"/>
          <w:szCs w:val="22"/>
        </w:rPr>
        <w:t>Всероссийского конкурса «</w:t>
      </w:r>
      <w:r w:rsidR="00523F87">
        <w:rPr>
          <w:rFonts w:ascii="Arial Narrow" w:hAnsi="Arial Narrow" w:cs="Arial"/>
          <w:sz w:val="22"/>
          <w:szCs w:val="22"/>
        </w:rPr>
        <w:t>Семейная гавань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14:paraId="54046C21" w14:textId="77777777"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14:paraId="48B50F3F" w14:textId="77777777"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861D1E">
        <w:rPr>
          <w:rFonts w:ascii="Arial Narrow" w:hAnsi="Arial Narrow" w:cs="Arial"/>
          <w:sz w:val="22"/>
          <w:szCs w:val="22"/>
        </w:rPr>
        <w:t>еятельности Фонда Тимченко в 20</w:t>
      </w:r>
      <w:r w:rsidR="00861D1E" w:rsidRPr="00861D1E">
        <w:rPr>
          <w:rFonts w:ascii="Arial Narrow" w:hAnsi="Arial Narrow" w:cs="Arial"/>
          <w:sz w:val="22"/>
          <w:szCs w:val="22"/>
        </w:rPr>
        <w:t>20</w:t>
      </w:r>
      <w:r w:rsidR="00861D1E">
        <w:rPr>
          <w:rFonts w:ascii="Arial Narrow" w:hAnsi="Arial Narrow" w:cs="Arial"/>
          <w:sz w:val="22"/>
          <w:szCs w:val="22"/>
        </w:rPr>
        <w:t>-202</w:t>
      </w:r>
      <w:r w:rsidR="00861D1E" w:rsidRPr="00861D1E">
        <w:rPr>
          <w:rFonts w:ascii="Arial Narrow" w:hAnsi="Arial Narrow" w:cs="Arial"/>
          <w:sz w:val="22"/>
          <w:szCs w:val="22"/>
        </w:rPr>
        <w:t>2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14:paraId="6516B4E2" w14:textId="77777777"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14:paraId="33262981" w14:textId="77777777"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14:paraId="5A1306D0" w14:textId="77777777"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14:paraId="26F9484F" w14:textId="77777777"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14:paraId="4457C402" w14:textId="77777777"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14:paraId="76075B3D" w14:textId="77777777"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3441D30" w14:textId="77777777"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14:paraId="37206ED0" w14:textId="77777777"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14:paraId="7247FA20" w14:textId="77777777"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14:paraId="4E53924A" w14:textId="77777777"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71FF3AD" w14:textId="77777777"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14:paraId="1FD4290A" w14:textId="77777777"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14:paraId="29371B68" w14:textId="77777777"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61"/>
    <w:rsid w:val="000F0282"/>
    <w:rsid w:val="001A0B61"/>
    <w:rsid w:val="002D4B96"/>
    <w:rsid w:val="00523F87"/>
    <w:rsid w:val="005922CF"/>
    <w:rsid w:val="006477A8"/>
    <w:rsid w:val="006F422E"/>
    <w:rsid w:val="00790BDA"/>
    <w:rsid w:val="007B3E22"/>
    <w:rsid w:val="00821881"/>
    <w:rsid w:val="00861D1E"/>
    <w:rsid w:val="008F7048"/>
    <w:rsid w:val="00B6763E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5A0C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Zilka Saturn</cp:lastModifiedBy>
  <cp:revision>2</cp:revision>
  <cp:lastPrinted>2019-04-22T06:14:00Z</cp:lastPrinted>
  <dcterms:created xsi:type="dcterms:W3CDTF">2020-02-17T11:33:00Z</dcterms:created>
  <dcterms:modified xsi:type="dcterms:W3CDTF">2020-02-17T11:33:00Z</dcterms:modified>
</cp:coreProperties>
</file>